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A0E77B">
      <w:pPr>
        <w:jc w:val="center"/>
        <w:rPr>
          <w:rFonts w:ascii="Times New Roman" w:hAnsi="Times New Roman" w:eastAsia="宋体" w:cs="Times New Roman"/>
          <w:b/>
          <w:bCs/>
          <w:sz w:val="22"/>
        </w:rPr>
      </w:pPr>
      <w:r>
        <w:rPr>
          <w:rFonts w:hint="eastAsia" w:ascii="Times New Roman" w:hAnsi="Times New Roman" w:eastAsia="宋体" w:cs="Times New Roman"/>
          <w:b/>
          <w:bCs/>
          <w:sz w:val="22"/>
        </w:rPr>
        <w:t xml:space="preserve">第二章 化学反应速率与化学平衡 </w:t>
      </w:r>
    </w:p>
    <w:p w14:paraId="2CDD5C5C">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第二节 化学平衡</w:t>
      </w:r>
    </w:p>
    <w:p w14:paraId="432D06DE">
      <w:pPr>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课时2</w:t>
      </w:r>
      <w:r>
        <w:rPr>
          <w:rFonts w:ascii="Times New Roman" w:hAnsi="Times New Roman" w:eastAsia="宋体" w:cs="Times New Roman"/>
          <w:b/>
          <w:bCs/>
          <w:sz w:val="22"/>
          <w:lang w:val="zh-CN"/>
        </w:rPr>
        <w:t>化学平衡常数及其应用</w:t>
      </w:r>
    </w:p>
    <w:p w14:paraId="316D5D7F">
      <w:pPr>
        <w:spacing w:line="420" w:lineRule="exact"/>
        <w:rPr>
          <w:rFonts w:ascii="Times New Roman" w:hAnsi="Times New Roman" w:eastAsia="宋体" w:cs="Times New Roman"/>
          <w:b/>
          <w:bCs/>
          <w:color w:val="91ACE0"/>
          <w:sz w:val="22"/>
          <w:u w:val="thick"/>
        </w:rPr>
      </w:pPr>
      <w:r>
        <w:rPr>
          <w:rFonts w:ascii="Times New Roman" w:hAnsi="Times New Roman" w:eastAsia="宋体" w:cs="Times New Roman"/>
          <w:b/>
          <w:bCs/>
          <w:sz w:val="22"/>
        </w:rPr>
        <w:t>预习填空</w:t>
      </w:r>
    </w:p>
    <w:p w14:paraId="4BA8ABBA">
      <w:pPr>
        <w:spacing w:line="420" w:lineRule="exact"/>
        <w:rPr>
          <w:rFonts w:ascii="Times New Roman" w:hAnsi="Times New Roman" w:eastAsia="宋体" w:cs="Times New Roman"/>
          <w:szCs w:val="21"/>
        </w:rPr>
      </w:pPr>
      <w:r>
        <w:rPr>
          <w:rFonts w:ascii="Times New Roman" w:hAnsi="Times New Roman" w:eastAsia="宋体" w:cs="Times New Roman"/>
          <w:szCs w:val="21"/>
        </w:rPr>
        <w:t>1.化学平衡常数的概念</w:t>
      </w:r>
    </w:p>
    <w:p w14:paraId="20D0C933">
      <w:pPr>
        <w:spacing w:line="420" w:lineRule="exact"/>
        <w:rPr>
          <w:rFonts w:ascii="Times New Roman" w:hAnsi="Times New Roman" w:eastAsia="宋体" w:cs="Times New Roman"/>
          <w:szCs w:val="21"/>
        </w:rPr>
      </w:pPr>
      <w:r>
        <w:rPr>
          <w:rFonts w:ascii="Times New Roman" w:hAnsi="Times New Roman" w:eastAsia="宋体" w:cs="Times New Roman"/>
          <w:szCs w:val="21"/>
        </w:rPr>
        <w:t>在一定温度下,当一个可逆反应达到平衡时,生成物浓度幂之积与反应物浓度幂之积的比值是一个</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,该常数就是该反应的化学平衡常数(简称平衡常数),用符号</w:t>
      </w:r>
      <w:r>
        <w:rPr>
          <w:rFonts w:hint="eastAsia" w:ascii="Times New Roman" w:hAnsi="Times New Roman" w:eastAsia="宋体" w:cs="Times New Roman"/>
          <w:i/>
          <w:szCs w:val="21"/>
          <w:u w:val="thick"/>
        </w:rPr>
        <w:t xml:space="preserve">       </w:t>
      </w:r>
      <w:r>
        <w:rPr>
          <w:rFonts w:ascii="Times New Roman" w:hAnsi="Times New Roman" w:eastAsia="宋体" w:cs="Times New Roman"/>
          <w:szCs w:val="21"/>
        </w:rPr>
        <w:t>表示。 </w:t>
      </w:r>
    </w:p>
    <w:p w14:paraId="04C38013">
      <w:pPr>
        <w:spacing w:line="420" w:lineRule="exact"/>
        <w:rPr>
          <w:rFonts w:ascii="Times New Roman" w:hAnsi="Times New Roman" w:eastAsia="宋体" w:cs="Times New Roman"/>
          <w:szCs w:val="21"/>
        </w:rPr>
      </w:pPr>
      <w:r>
        <w:rPr>
          <w:rFonts w:ascii="Times New Roman" w:hAnsi="Times New Roman" w:eastAsia="宋体" w:cs="Times New Roman"/>
          <w:szCs w:val="21"/>
        </w:rPr>
        <w:t>2.表达式</w:t>
      </w:r>
    </w:p>
    <w:p w14:paraId="5B150482">
      <w:pPr>
        <w:spacing w:line="360" w:lineRule="auto"/>
        <w:rPr>
          <w:rFonts w:ascii="Times New Roman" w:hAnsi="Times New Roman" w:eastAsia="宋体" w:cs="Times New Roman"/>
          <w:szCs w:val="21"/>
        </w:rPr>
      </w:pPr>
      <w:r>
        <w:pict>
          <v:line id="直接连接符 9" o:spid="_x0000_s2051" o:spt="20" style="position:absolute;left:0pt;margin-left:277.6pt;margin-top:20.05pt;height:0pt;width:47pt;z-index:251659264;mso-width-relative:page;mso-height-relative:page;" coordsize="21600,21600">
            <v:path arrowok="t"/>
            <v:fill focussize="0,0"/>
            <v:stroke weight="1pt" joinstyle="miter"/>
            <v:imagedata o:title=""/>
            <o:lock v:ext="edit"/>
          </v:line>
        </w:pict>
      </w:r>
      <w:r>
        <w:rPr>
          <w:rFonts w:ascii="Times New Roman" w:hAnsi="Times New Roman" w:eastAsia="宋体" w:cs="Times New Roman"/>
          <w:szCs w:val="21"/>
        </w:rPr>
        <w:t>对于可逆反应</w:t>
      </w:r>
      <w:r>
        <w:rPr>
          <w:rFonts w:ascii="Times New Roman" w:hAnsi="Times New Roman" w:eastAsia="宋体" w:cs="Times New Roman"/>
          <w:i/>
          <w:szCs w:val="21"/>
        </w:rPr>
        <w:t>m</w:t>
      </w:r>
      <w:r>
        <w:rPr>
          <w:rFonts w:ascii="Times New Roman" w:hAnsi="Times New Roman" w:eastAsia="宋体" w:cs="Times New Roman"/>
          <w:szCs w:val="21"/>
        </w:rPr>
        <w:t>A(g)+</w:t>
      </w:r>
      <w:r>
        <w:rPr>
          <w:rFonts w:ascii="Times New Roman" w:hAnsi="Times New Roman" w:eastAsia="宋体" w:cs="Times New Roman"/>
          <w:i/>
          <w:szCs w:val="21"/>
        </w:rPr>
        <w:t>n</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733" name="图片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 name="图片 733"/>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p</w:t>
      </w:r>
      <w:r>
        <w:rPr>
          <w:rFonts w:ascii="Times New Roman" w:hAnsi="Times New Roman" w:eastAsia="宋体" w:cs="Times New Roman"/>
          <w:szCs w:val="21"/>
        </w:rPr>
        <w:t>C(g)+</w:t>
      </w:r>
      <w:r>
        <w:rPr>
          <w:rFonts w:ascii="Times New Roman" w:hAnsi="Times New Roman" w:eastAsia="宋体" w:cs="Times New Roman"/>
          <w:i/>
          <w:szCs w:val="21"/>
        </w:rPr>
        <w:t>q</w:t>
      </w:r>
      <w:r>
        <w:rPr>
          <w:rFonts w:ascii="Times New Roman" w:hAnsi="Times New Roman" w:eastAsia="宋体" w:cs="Times New Roman"/>
          <w:szCs w:val="21"/>
        </w:rPr>
        <w:t>D(g),化学平衡常数</w:t>
      </w:r>
      <w:r>
        <w:rPr>
          <w:rFonts w:ascii="Times New Roman" w:hAnsi="Times New Roman" w:eastAsia="宋体" w:cs="Times New Roman"/>
          <w:i/>
          <w:szCs w:val="21"/>
        </w:rPr>
        <w:t>K</w:t>
      </w:r>
      <w:r>
        <w:rPr>
          <w:rFonts w:ascii="Times New Roman" w:hAnsi="Times New Roman" w:eastAsia="宋体" w:cs="Times New Roman"/>
          <w:szCs w:val="21"/>
        </w:rPr>
        <w:t>=</w:t>
      </w:r>
    </w:p>
    <w:p w14:paraId="505AE47D">
      <w:pPr>
        <w:spacing w:line="420" w:lineRule="exact"/>
        <w:rPr>
          <w:rFonts w:ascii="Times New Roman" w:hAnsi="Times New Roman" w:eastAsia="宋体" w:cs="Times New Roman"/>
          <w:szCs w:val="21"/>
        </w:rPr>
      </w:pPr>
      <w:r>
        <w:rPr>
          <w:rFonts w:ascii="Times New Roman" w:hAnsi="Times New Roman" w:eastAsia="宋体" w:cs="Times New Roman"/>
          <w:szCs w:val="21"/>
        </w:rPr>
        <w:t>3.浓度商与化学平衡常数的表达式</w:t>
      </w:r>
    </w:p>
    <w:p w14:paraId="49FC7384">
      <w:pPr>
        <w:spacing w:line="360" w:lineRule="auto"/>
        <w:rPr>
          <w:rFonts w:ascii="Times New Roman" w:hAnsi="Times New Roman" w:eastAsia="宋体" w:cs="Times New Roman"/>
          <w:szCs w:val="21"/>
        </w:rPr>
      </w:pPr>
      <w:r>
        <w:rPr>
          <w:rFonts w:ascii="Times New Roman" w:hAnsi="Times New Roman" w:eastAsia="宋体" w:cs="Times New Roman"/>
          <w:szCs w:val="21"/>
        </w:rPr>
        <w:t>(1)浓度商:对于一般的可逆反应,</w:t>
      </w:r>
      <w:r>
        <w:rPr>
          <w:rFonts w:ascii="Times New Roman" w:hAnsi="Times New Roman" w:eastAsia="宋体" w:cs="Times New Roman"/>
          <w:i/>
          <w:szCs w:val="21"/>
        </w:rPr>
        <w:t>m</w:t>
      </w:r>
      <w:r>
        <w:rPr>
          <w:rFonts w:ascii="Times New Roman" w:hAnsi="Times New Roman" w:eastAsia="宋体" w:cs="Times New Roman"/>
          <w:szCs w:val="21"/>
        </w:rPr>
        <w:t>A(g)+</w:t>
      </w:r>
      <w:r>
        <w:rPr>
          <w:rFonts w:ascii="Times New Roman" w:hAnsi="Times New Roman" w:eastAsia="宋体" w:cs="Times New Roman"/>
          <w:i/>
          <w:szCs w:val="21"/>
        </w:rPr>
        <w:t>n</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734" name="图片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 name="图片 734"/>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p</w:t>
      </w:r>
      <w:r>
        <w:rPr>
          <w:rFonts w:ascii="Times New Roman" w:hAnsi="Times New Roman" w:eastAsia="宋体" w:cs="Times New Roman"/>
          <w:szCs w:val="21"/>
        </w:rPr>
        <w:t>C(g)+</w:t>
      </w:r>
      <w:r>
        <w:rPr>
          <w:rFonts w:ascii="Times New Roman" w:hAnsi="Times New Roman" w:eastAsia="宋体" w:cs="Times New Roman"/>
          <w:i/>
          <w:szCs w:val="21"/>
        </w:rPr>
        <w:t>q</w:t>
      </w:r>
      <w:r>
        <w:rPr>
          <w:rFonts w:ascii="Times New Roman" w:hAnsi="Times New Roman" w:eastAsia="宋体" w:cs="Times New Roman"/>
          <w:szCs w:val="21"/>
        </w:rPr>
        <w:t>D(g),在任意时刻的</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p</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(C)·</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q</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(D)</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m</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n</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(B)</m:t>
            </m:r>
            <m:ctrlPr>
              <w:rPr>
                <w:rFonts w:ascii="Cambria Math" w:hAnsi="Cambria Math" w:eastAsia="宋体" w:cs="Times New Roman"/>
                <w:szCs w:val="21"/>
              </w:rPr>
            </m:ctrlPr>
          </m:den>
        </m:f>
      </m:oMath>
      <w:r>
        <w:rPr>
          <w:rFonts w:ascii="Times New Roman" w:hAnsi="Times New Roman" w:eastAsia="宋体" w:cs="Times New Roman"/>
          <w:szCs w:val="21"/>
        </w:rPr>
        <w:t>称为</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,常用</w:t>
      </w:r>
      <w:r>
        <w:rPr>
          <w:rFonts w:ascii="Times New Roman" w:hAnsi="Times New Roman" w:eastAsia="宋体" w:cs="Times New Roman"/>
          <w:i/>
          <w:szCs w:val="21"/>
        </w:rPr>
        <w:t>Q</w:t>
      </w:r>
      <w:r>
        <w:rPr>
          <w:rFonts w:ascii="Times New Roman" w:hAnsi="Times New Roman" w:eastAsia="宋体" w:cs="Times New Roman"/>
          <w:szCs w:val="21"/>
        </w:rPr>
        <w:t>表示,即</w:t>
      </w:r>
      <w:r>
        <w:rPr>
          <w:rFonts w:ascii="Times New Roman" w:hAnsi="Times New Roman" w:eastAsia="宋体" w:cs="Times New Roman"/>
          <w:i/>
          <w:szCs w:val="21"/>
        </w:rPr>
        <w:t>Q=</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p</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(C)·</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q</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(D)</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m</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n</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(B)</m:t>
            </m:r>
            <m:ctrlPr>
              <w:rPr>
                <w:rFonts w:ascii="Cambria Math" w:hAnsi="Cambria Math" w:eastAsia="宋体" w:cs="Times New Roman"/>
                <w:szCs w:val="21"/>
              </w:rPr>
            </m:ctrlPr>
          </m:den>
        </m:f>
      </m:oMath>
      <w:r>
        <w:rPr>
          <w:rFonts w:ascii="Times New Roman" w:hAnsi="Times New Roman" w:eastAsia="宋体" w:cs="Times New Roman"/>
          <w:szCs w:val="21"/>
        </w:rPr>
        <w:t>。 </w:t>
      </w:r>
    </w:p>
    <w:p w14:paraId="74E85C34">
      <w:pPr>
        <w:spacing w:line="420" w:lineRule="exact"/>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i/>
          <w:szCs w:val="21"/>
        </w:rPr>
        <w:t>Q</w:t>
      </w:r>
      <w:r>
        <w:rPr>
          <w:rFonts w:ascii="Times New Roman" w:hAnsi="Times New Roman" w:eastAsia="宋体" w:cs="Times New Roman"/>
          <w:szCs w:val="21"/>
        </w:rPr>
        <w:t>与</w:t>
      </w:r>
      <w:r>
        <w:rPr>
          <w:rFonts w:ascii="Times New Roman" w:hAnsi="Times New Roman" w:eastAsia="宋体" w:cs="Times New Roman"/>
          <w:i/>
          <w:szCs w:val="21"/>
        </w:rPr>
        <w:t>K</w:t>
      </w:r>
      <w:r>
        <w:rPr>
          <w:rFonts w:ascii="Times New Roman" w:hAnsi="Times New Roman" w:eastAsia="宋体" w:cs="Times New Roman"/>
          <w:szCs w:val="21"/>
        </w:rPr>
        <w:t>关系:当反应中有关物质的浓度商</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平衡常数时,表明反应达到化学平衡状态。 </w:t>
      </w:r>
    </w:p>
    <w:p w14:paraId="11261B26">
      <w:pPr>
        <w:spacing w:line="420" w:lineRule="exact"/>
        <w:rPr>
          <w:rFonts w:ascii="Times New Roman" w:hAnsi="Times New Roman" w:eastAsia="宋体" w:cs="Times New Roman"/>
          <w:szCs w:val="21"/>
        </w:rPr>
      </w:pPr>
      <w:r>
        <w:rPr>
          <w:rFonts w:ascii="Times New Roman" w:hAnsi="Times New Roman" w:eastAsia="宋体" w:cs="Times New Roman"/>
          <w:szCs w:val="21"/>
        </w:rPr>
        <w:t>4.化学平衡常数的意义</w:t>
      </w:r>
    </w:p>
    <w:p w14:paraId="7DEC35C7">
      <w:pPr>
        <w:spacing w:line="420" w:lineRule="exact"/>
        <w:rPr>
          <w:rFonts w:ascii="Times New Roman" w:hAnsi="Times New Roman" w:eastAsia="宋体" w:cs="Times New Roman"/>
          <w:szCs w:val="21"/>
        </w:rPr>
      </w:pPr>
      <w:r>
        <w:rPr>
          <w:rFonts w:ascii="Times New Roman" w:hAnsi="Times New Roman" w:eastAsia="宋体" w:cs="Times New Roman"/>
          <w:szCs w:val="21"/>
        </w:rPr>
        <w:t>平衡常数的大小反映了化学反应进行的程度(也叫反应的限度)。</w:t>
      </w:r>
    </w:p>
    <w:p w14:paraId="69D7FD3D">
      <w:pPr>
        <w:spacing w:line="420" w:lineRule="exact"/>
        <w:rPr>
          <w:rFonts w:ascii="Times New Roman" w:hAnsi="Times New Roman" w:eastAsia="宋体" w:cs="Times New Roman"/>
          <w:szCs w:val="21"/>
        </w:rPr>
      </w:pPr>
      <w:r>
        <w:rPr>
          <w:rFonts w:ascii="Times New Roman" w:hAnsi="Times New Roman" w:eastAsia="宋体" w:cs="Times New Roman"/>
          <w:i/>
          <w:szCs w:val="21"/>
        </w:rPr>
        <w:t>K</w:t>
      </w:r>
      <w:r>
        <w:rPr>
          <w:rFonts w:ascii="Times New Roman" w:hAnsi="Times New Roman" w:eastAsia="宋体" w:cs="Times New Roman"/>
          <w:szCs w:val="21"/>
        </w:rPr>
        <w:t>越大,表示反应进行得越</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,反应物的转化率</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,当</w:t>
      </w:r>
      <w:r>
        <w:rPr>
          <w:rFonts w:ascii="Times New Roman" w:hAnsi="Times New Roman" w:eastAsia="宋体" w:cs="Times New Roman"/>
          <w:i/>
          <w:szCs w:val="21"/>
        </w:rPr>
        <w:t>K&gt;</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时,该反应就进行的基本完全了。</w:t>
      </w:r>
      <w:r>
        <w:rPr>
          <w:rFonts w:ascii="Times New Roman" w:hAnsi="Times New Roman" w:eastAsia="宋体" w:cs="Times New Roman"/>
          <w:i/>
          <w:szCs w:val="21"/>
        </w:rPr>
        <w:t>K</w:t>
      </w:r>
      <w:r>
        <w:rPr>
          <w:rFonts w:ascii="Times New Roman" w:hAnsi="Times New Roman" w:eastAsia="宋体" w:cs="Times New Roman"/>
          <w:szCs w:val="21"/>
        </w:rPr>
        <w:t>越小,表示反应进行得越</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,反应物的转化率</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;当</w:t>
      </w:r>
      <w:r>
        <w:rPr>
          <w:rFonts w:ascii="Times New Roman" w:hAnsi="Times New Roman" w:eastAsia="宋体" w:cs="Times New Roman"/>
          <w:i/>
          <w:szCs w:val="21"/>
        </w:rPr>
        <w:t>K&lt;</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时,该反应很难发生。 </w:t>
      </w:r>
    </w:p>
    <w:p w14:paraId="1E1B075F">
      <w:pPr>
        <w:spacing w:line="420" w:lineRule="exact"/>
        <w:rPr>
          <w:rFonts w:ascii="Times New Roman" w:hAnsi="Times New Roman" w:eastAsia="宋体" w:cs="Times New Roman"/>
          <w:szCs w:val="21"/>
        </w:rPr>
      </w:pPr>
      <w:r>
        <w:rPr>
          <w:rFonts w:ascii="Times New Roman" w:hAnsi="Times New Roman" w:eastAsia="宋体" w:cs="Times New Roman"/>
          <w:szCs w:val="21"/>
        </w:rPr>
        <w:t>5.化学平衡常数的影响因素</w:t>
      </w:r>
    </w:p>
    <w:p w14:paraId="0DF684CE">
      <w:pPr>
        <w:spacing w:line="420" w:lineRule="exact"/>
        <w:rPr>
          <w:rFonts w:ascii="Times New Roman" w:hAnsi="Times New Roman" w:eastAsia="宋体" w:cs="Times New Roman"/>
          <w:szCs w:val="21"/>
        </w:rPr>
      </w:pPr>
      <w:r>
        <w:rPr>
          <w:rFonts w:ascii="Times New Roman" w:hAnsi="Times New Roman" w:eastAsia="宋体" w:cs="Times New Roman"/>
          <w:szCs w:val="21"/>
        </w:rPr>
        <w:t>(1)内因:不同的化学反应及方程式的书写形式是决定化学平衡常数的主要因素。</w:t>
      </w:r>
    </w:p>
    <w:p w14:paraId="45519CA4">
      <w:pPr>
        <w:spacing w:line="420" w:lineRule="exact"/>
        <w:rPr>
          <w:rFonts w:ascii="Times New Roman" w:hAnsi="Times New Roman" w:eastAsia="宋体" w:cs="Times New Roman"/>
          <w:szCs w:val="21"/>
        </w:rPr>
      </w:pPr>
      <w:r>
        <w:rPr>
          <w:rFonts w:ascii="Times New Roman" w:hAnsi="Times New Roman" w:eastAsia="宋体" w:cs="Times New Roman"/>
          <w:szCs w:val="21"/>
        </w:rPr>
        <w:t>(2)外因:在化学方程式一定的情况下,</w:t>
      </w:r>
      <w:r>
        <w:rPr>
          <w:rFonts w:ascii="Times New Roman" w:hAnsi="Times New Roman" w:eastAsia="宋体" w:cs="Times New Roman"/>
          <w:i/>
          <w:szCs w:val="21"/>
        </w:rPr>
        <w:t>K</w:t>
      </w:r>
      <w:r>
        <w:rPr>
          <w:rFonts w:ascii="Times New Roman" w:hAnsi="Times New Roman" w:eastAsia="宋体" w:cs="Times New Roman"/>
          <w:szCs w:val="21"/>
        </w:rPr>
        <w:t>只受</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影响。 </w:t>
      </w:r>
    </w:p>
    <w:p w14:paraId="66F31631">
      <w:pPr>
        <w:spacing w:line="420" w:lineRule="exact"/>
        <w:rPr>
          <w:rFonts w:ascii="Times New Roman" w:hAnsi="Times New Roman" w:eastAsia="宋体" w:cs="Times New Roman"/>
          <w:szCs w:val="21"/>
        </w:rPr>
      </w:pPr>
      <w:r>
        <w:rPr>
          <w:rFonts w:ascii="Times New Roman" w:hAnsi="Times New Roman" w:eastAsia="宋体" w:cs="Times New Roman"/>
          <w:szCs w:val="21"/>
        </w:rPr>
        <w:t>6.化学平衡常数的应用</w:t>
      </w:r>
    </w:p>
    <w:p w14:paraId="16A7551B">
      <w:pPr>
        <w:spacing w:line="420" w:lineRule="exact"/>
        <w:rPr>
          <w:rFonts w:ascii="Times New Roman" w:hAnsi="Times New Roman" w:eastAsia="宋体" w:cs="Times New Roman"/>
          <w:szCs w:val="21"/>
        </w:rPr>
      </w:pPr>
      <w:r>
        <w:rPr>
          <w:rFonts w:ascii="Times New Roman" w:hAnsi="Times New Roman" w:eastAsia="宋体" w:cs="Times New Roman"/>
          <w:szCs w:val="21"/>
        </w:rPr>
        <w:t>(1)判断反应进行的限度</w:t>
      </w:r>
    </w:p>
    <w:tbl>
      <w:tblPr>
        <w:tblStyle w:val="15"/>
        <w:tblW w:w="3832"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592"/>
        <w:gridCol w:w="1592"/>
        <w:gridCol w:w="1591"/>
        <w:gridCol w:w="1595"/>
      </w:tblGrid>
      <w:tr w14:paraId="0A522D0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249" w:type="pct"/>
            <w:tcMar>
              <w:left w:w="0" w:type="dxa"/>
              <w:right w:w="0" w:type="dxa"/>
            </w:tcMar>
            <w:vAlign w:val="center"/>
          </w:tcPr>
          <w:p w14:paraId="2C78B797">
            <w:pPr>
              <w:spacing w:line="420" w:lineRule="exact"/>
              <w:jc w:val="center"/>
              <w:rPr>
                <w:rFonts w:ascii="Times New Roman" w:hAnsi="Times New Roman" w:eastAsia="宋体" w:cs="Times New Roman"/>
                <w:szCs w:val="21"/>
              </w:rPr>
            </w:pPr>
            <w:r>
              <w:rPr>
                <w:rFonts w:ascii="Times New Roman" w:hAnsi="Times New Roman" w:eastAsia="宋体" w:cs="Times New Roman"/>
                <w:i/>
                <w:szCs w:val="21"/>
              </w:rPr>
              <w:t>K</w:t>
            </w:r>
          </w:p>
        </w:tc>
        <w:tc>
          <w:tcPr>
            <w:tcW w:w="1249" w:type="pct"/>
            <w:tcMar>
              <w:left w:w="0" w:type="dxa"/>
              <w:right w:w="0" w:type="dxa"/>
            </w:tcMar>
            <w:vAlign w:val="center"/>
          </w:tcPr>
          <w:p w14:paraId="2E27D9F9">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&lt;10</w:t>
            </w:r>
            <w:r>
              <w:rPr>
                <w:rFonts w:ascii="Times New Roman" w:hAnsi="Times New Roman" w:eastAsia="宋体" w:cs="Times New Roman"/>
                <w:szCs w:val="21"/>
                <w:vertAlign w:val="superscript"/>
              </w:rPr>
              <w:t>-5</w:t>
            </w:r>
          </w:p>
        </w:tc>
        <w:tc>
          <w:tcPr>
            <w:tcW w:w="1249" w:type="pct"/>
            <w:tcMar>
              <w:left w:w="0" w:type="dxa"/>
              <w:right w:w="0" w:type="dxa"/>
            </w:tcMar>
            <w:vAlign w:val="center"/>
          </w:tcPr>
          <w:p w14:paraId="49E1EF30">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10</w:t>
            </w:r>
            <w:r>
              <w:rPr>
                <w:rFonts w:ascii="Times New Roman" w:hAnsi="Times New Roman" w:eastAsia="宋体" w:cs="Times New Roman"/>
                <w:szCs w:val="21"/>
                <w:vertAlign w:val="superscript"/>
              </w:rPr>
              <w:t>-5</w:t>
            </w:r>
            <w:r>
              <w:rPr>
                <w:rFonts w:ascii="Times New Roman" w:hAnsi="Times New Roman" w:eastAsia="宋体" w:cs="Times New Roman"/>
                <w:szCs w:val="21"/>
              </w:rPr>
              <w:t>~10</w:t>
            </w:r>
            <w:r>
              <w:rPr>
                <w:rFonts w:ascii="Times New Roman" w:hAnsi="Times New Roman" w:eastAsia="宋体" w:cs="Times New Roman"/>
                <w:szCs w:val="21"/>
                <w:vertAlign w:val="superscript"/>
              </w:rPr>
              <w:t>5</w:t>
            </w:r>
          </w:p>
        </w:tc>
        <w:tc>
          <w:tcPr>
            <w:tcW w:w="1251" w:type="pct"/>
            <w:tcMar>
              <w:left w:w="0" w:type="dxa"/>
              <w:right w:w="0" w:type="dxa"/>
            </w:tcMar>
            <w:vAlign w:val="center"/>
          </w:tcPr>
          <w:p w14:paraId="7BA1D415">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&gt;10</w:t>
            </w:r>
            <w:r>
              <w:rPr>
                <w:rFonts w:ascii="Times New Roman" w:hAnsi="Times New Roman" w:eastAsia="宋体" w:cs="Times New Roman"/>
                <w:szCs w:val="21"/>
                <w:vertAlign w:val="superscript"/>
              </w:rPr>
              <w:t>5</w:t>
            </w:r>
          </w:p>
        </w:tc>
      </w:tr>
      <w:tr w14:paraId="7C5CE6C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249" w:type="pct"/>
            <w:tcMar>
              <w:left w:w="0" w:type="dxa"/>
              <w:right w:w="0" w:type="dxa"/>
            </w:tcMar>
            <w:vAlign w:val="center"/>
          </w:tcPr>
          <w:p w14:paraId="0D973CA5">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反应程度</w:t>
            </w:r>
          </w:p>
        </w:tc>
        <w:tc>
          <w:tcPr>
            <w:tcW w:w="1249" w:type="pct"/>
            <w:tcMar>
              <w:left w:w="0" w:type="dxa"/>
              <w:right w:w="0" w:type="dxa"/>
            </w:tcMar>
            <w:vAlign w:val="center"/>
          </w:tcPr>
          <w:p w14:paraId="7DFE2F26">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很难进行</w:t>
            </w:r>
          </w:p>
        </w:tc>
        <w:tc>
          <w:tcPr>
            <w:tcW w:w="1249" w:type="pct"/>
            <w:tcMar>
              <w:left w:w="0" w:type="dxa"/>
              <w:right w:w="0" w:type="dxa"/>
            </w:tcMar>
            <w:vAlign w:val="center"/>
          </w:tcPr>
          <w:p w14:paraId="1B63C143">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可逆反应</w:t>
            </w:r>
          </w:p>
        </w:tc>
        <w:tc>
          <w:tcPr>
            <w:tcW w:w="1251" w:type="pct"/>
            <w:tcMar>
              <w:left w:w="0" w:type="dxa"/>
              <w:right w:w="0" w:type="dxa"/>
            </w:tcMar>
            <w:vAlign w:val="center"/>
          </w:tcPr>
          <w:p w14:paraId="5CF9F5F0">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进行得较完全</w:t>
            </w:r>
          </w:p>
        </w:tc>
      </w:tr>
    </w:tbl>
    <w:p w14:paraId="130E6465">
      <w:pPr>
        <w:spacing w:line="420" w:lineRule="exact"/>
        <w:rPr>
          <w:rFonts w:ascii="Times New Roman" w:hAnsi="Times New Roman" w:eastAsia="宋体" w:cs="Times New Roman"/>
          <w:szCs w:val="21"/>
        </w:rPr>
      </w:pPr>
      <w:r>
        <w:rPr>
          <w:rFonts w:ascii="Times New Roman" w:hAnsi="Times New Roman" w:eastAsia="宋体" w:cs="Times New Roman"/>
          <w:szCs w:val="21"/>
        </w:rPr>
        <w:t>(2)判断反应是否达到平衡状态</w:t>
      </w:r>
    </w:p>
    <w:p w14:paraId="2A2E3329">
      <w:pPr>
        <w:spacing w:line="360" w:lineRule="auto"/>
        <w:rPr>
          <w:rFonts w:ascii="Times New Roman" w:hAnsi="Times New Roman" w:eastAsia="宋体" w:cs="Times New Roman"/>
          <w:szCs w:val="21"/>
        </w:rPr>
      </w:pPr>
      <w:r>
        <w:rPr>
          <w:rFonts w:ascii="Times New Roman" w:hAnsi="Times New Roman" w:eastAsia="宋体" w:cs="Times New Roman"/>
          <w:szCs w:val="21"/>
        </w:rPr>
        <w:t>化学反应</w:t>
      </w:r>
      <w:r>
        <w:rPr>
          <w:rFonts w:ascii="Times New Roman" w:hAnsi="Times New Roman" w:eastAsia="宋体" w:cs="Times New Roman"/>
          <w:i/>
          <w:szCs w:val="21"/>
        </w:rPr>
        <w:t>a</w:t>
      </w:r>
      <w:r>
        <w:rPr>
          <w:rFonts w:ascii="Times New Roman" w:hAnsi="Times New Roman" w:eastAsia="宋体" w:cs="Times New Roman"/>
          <w:szCs w:val="21"/>
        </w:rPr>
        <w:t>A(g)+</w:t>
      </w:r>
      <w:r>
        <w:rPr>
          <w:rFonts w:ascii="Times New Roman" w:hAnsi="Times New Roman" w:eastAsia="宋体" w:cs="Times New Roman"/>
          <w:i/>
          <w:szCs w:val="21"/>
        </w:rPr>
        <w:t>b</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749" name="图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 name="图片 749"/>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c</w:t>
      </w:r>
      <w:r>
        <w:rPr>
          <w:rFonts w:ascii="Times New Roman" w:hAnsi="Times New Roman" w:eastAsia="宋体" w:cs="Times New Roman"/>
          <w:szCs w:val="21"/>
        </w:rPr>
        <w:t>C(g)+</w:t>
      </w:r>
      <w:r>
        <w:rPr>
          <w:rFonts w:ascii="Times New Roman" w:hAnsi="Times New Roman" w:eastAsia="宋体" w:cs="Times New Roman"/>
          <w:i/>
          <w:szCs w:val="21"/>
        </w:rPr>
        <w:t>d</w:t>
      </w:r>
      <w:r>
        <w:rPr>
          <w:rFonts w:ascii="Times New Roman" w:hAnsi="Times New Roman" w:eastAsia="宋体" w:cs="Times New Roman"/>
          <w:szCs w:val="21"/>
        </w:rPr>
        <w:t>D(g)的任意状态时,浓度商</w:t>
      </w:r>
      <w:r>
        <w:rPr>
          <w:rFonts w:ascii="Times New Roman" w:hAnsi="Times New Roman" w:eastAsia="宋体" w:cs="Times New Roman"/>
          <w:i/>
          <w:szCs w:val="21"/>
        </w:rPr>
        <w:t>Q</w:t>
      </w:r>
      <w:r>
        <w:rPr>
          <w:rFonts w:ascii="Times New Roman" w:hAnsi="Times New Roman" w:eastAsia="宋体" w:cs="Times New Roman"/>
          <w:szCs w:val="21"/>
        </w:rPr>
        <w:t>=</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c</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(C)·</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d</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(D)</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a</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b</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(B)</m:t>
            </m:r>
            <m:ctrlPr>
              <w:rPr>
                <w:rFonts w:ascii="Cambria Math" w:hAnsi="Cambria Math" w:eastAsia="宋体" w:cs="Times New Roman"/>
                <w:szCs w:val="21"/>
              </w:rPr>
            </m:ctrlPr>
          </m:den>
        </m:f>
      </m:oMath>
      <w:r>
        <w:rPr>
          <w:rFonts w:ascii="Times New Roman" w:hAnsi="Times New Roman" w:eastAsia="宋体" w:cs="Times New Roman"/>
          <w:szCs w:val="21"/>
        </w:rPr>
        <w:t>。</w:t>
      </w:r>
    </w:p>
    <w:p w14:paraId="496D75C6">
      <w:pPr>
        <w:spacing w:line="420" w:lineRule="exact"/>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若</w:t>
      </w:r>
      <w:r>
        <w:rPr>
          <w:rFonts w:ascii="Times New Roman" w:hAnsi="Times New Roman" w:eastAsia="宋体" w:cs="Times New Roman"/>
          <w:i/>
          <w:szCs w:val="21"/>
        </w:rPr>
        <w:t>Q</w:t>
      </w:r>
      <w:r>
        <w:rPr>
          <w:rFonts w:ascii="Times New Roman" w:hAnsi="Times New Roman" w:eastAsia="宋体" w:cs="Times New Roman"/>
          <w:szCs w:val="21"/>
        </w:rPr>
        <w:t>&gt;</w:t>
      </w:r>
      <w:r>
        <w:rPr>
          <w:rFonts w:ascii="Times New Roman" w:hAnsi="Times New Roman" w:eastAsia="宋体" w:cs="Times New Roman"/>
          <w:i/>
          <w:szCs w:val="21"/>
        </w:rPr>
        <w:t>K</w:t>
      </w:r>
      <w:r>
        <w:rPr>
          <w:rFonts w:ascii="Times New Roman" w:hAnsi="Times New Roman" w:eastAsia="宋体" w:cs="Times New Roman"/>
          <w:szCs w:val="21"/>
        </w:rPr>
        <w:t>,说明反应向逆反应方向进行;</w:t>
      </w:r>
    </w:p>
    <w:p w14:paraId="074C0A85">
      <w:pPr>
        <w:spacing w:line="420" w:lineRule="exact"/>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若</w:t>
      </w:r>
      <w:r>
        <w:rPr>
          <w:rFonts w:ascii="Times New Roman" w:hAnsi="Times New Roman" w:eastAsia="宋体" w:cs="Times New Roman"/>
          <w:i/>
          <w:szCs w:val="21"/>
        </w:rPr>
        <w:t>Q</w:t>
      </w:r>
      <w:r>
        <w:rPr>
          <w:rFonts w:ascii="Times New Roman" w:hAnsi="Times New Roman" w:eastAsia="宋体" w:cs="Times New Roman"/>
          <w:szCs w:val="21"/>
        </w:rPr>
        <w:t>=</w:t>
      </w:r>
      <w:r>
        <w:rPr>
          <w:rFonts w:ascii="Times New Roman" w:hAnsi="Times New Roman" w:eastAsia="宋体" w:cs="Times New Roman"/>
          <w:i/>
          <w:szCs w:val="21"/>
        </w:rPr>
        <w:t>K</w:t>
      </w:r>
      <w:r>
        <w:rPr>
          <w:rFonts w:ascii="Times New Roman" w:hAnsi="Times New Roman" w:eastAsia="宋体" w:cs="Times New Roman"/>
          <w:szCs w:val="21"/>
        </w:rPr>
        <w:t>,说明反应达到平衡状态;</w:t>
      </w:r>
    </w:p>
    <w:p w14:paraId="0B3C3EC7">
      <w:pPr>
        <w:spacing w:line="420" w:lineRule="exact"/>
        <w:rPr>
          <w:rFonts w:ascii="Times New Roman" w:hAnsi="Times New Roman" w:eastAsia="宋体" w:cs="Times New Roman"/>
          <w:szCs w:val="21"/>
        </w:rPr>
      </w:pPr>
      <w:r>
        <w:rPr>
          <w:rFonts w:ascii="Cambria Math" w:hAnsi="Cambria Math" w:eastAsia="宋体" w:cs="Cambria Math"/>
          <w:szCs w:val="21"/>
        </w:rPr>
        <w:t>③</w:t>
      </w:r>
      <w:r>
        <w:rPr>
          <w:rFonts w:ascii="Times New Roman" w:hAnsi="Times New Roman" w:eastAsia="宋体" w:cs="Times New Roman"/>
          <w:szCs w:val="21"/>
        </w:rPr>
        <w:t>若</w:t>
      </w:r>
      <w:r>
        <w:rPr>
          <w:rFonts w:ascii="Times New Roman" w:hAnsi="Times New Roman" w:eastAsia="宋体" w:cs="Times New Roman"/>
          <w:i/>
          <w:szCs w:val="21"/>
        </w:rPr>
        <w:t>Q</w:t>
      </w:r>
      <w:r>
        <w:rPr>
          <w:rFonts w:ascii="Times New Roman" w:hAnsi="Times New Roman" w:eastAsia="宋体" w:cs="Times New Roman"/>
          <w:szCs w:val="21"/>
        </w:rPr>
        <w:t>&lt;</w:t>
      </w:r>
      <w:r>
        <w:rPr>
          <w:rFonts w:ascii="Times New Roman" w:hAnsi="Times New Roman" w:eastAsia="宋体" w:cs="Times New Roman"/>
          <w:i/>
          <w:szCs w:val="21"/>
        </w:rPr>
        <w:t>K</w:t>
      </w:r>
      <w:r>
        <w:rPr>
          <w:rFonts w:ascii="Times New Roman" w:hAnsi="Times New Roman" w:eastAsia="宋体" w:cs="Times New Roman"/>
          <w:szCs w:val="21"/>
        </w:rPr>
        <w:t>,说明反应向正反应方向进行。</w:t>
      </w:r>
    </w:p>
    <w:p w14:paraId="2140FD16">
      <w:pPr>
        <w:spacing w:line="420" w:lineRule="exact"/>
        <w:rPr>
          <w:rFonts w:ascii="Times New Roman" w:hAnsi="Times New Roman" w:eastAsia="宋体" w:cs="Times New Roman"/>
          <w:szCs w:val="21"/>
        </w:rPr>
      </w:pPr>
      <w:r>
        <w:rPr>
          <w:rFonts w:ascii="Times New Roman" w:hAnsi="Times New Roman" w:eastAsia="宋体" w:cs="Times New Roman"/>
          <w:szCs w:val="21"/>
        </w:rPr>
        <w:t>(3)判断可逆反应的热效应</w:t>
      </w:r>
    </w:p>
    <w:p w14:paraId="5539EF96">
      <w:pPr>
        <w:spacing w:line="420" w:lineRule="exact"/>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升高温度,</w:t>
      </w:r>
      <w:r>
        <w:rPr>
          <w:rFonts w:ascii="Times New Roman" w:hAnsi="Times New Roman" w:eastAsia="宋体" w:cs="Times New Roman"/>
          <w:i/>
          <w:szCs w:val="21"/>
        </w:rPr>
        <w:t>K</w:t>
      </w:r>
      <w:r>
        <w:rPr>
          <w:rFonts w:ascii="Times New Roman" w:hAnsi="Times New Roman" w:eastAsia="宋体" w:cs="Times New Roman"/>
          <w:szCs w:val="21"/>
        </w:rPr>
        <w:t>增大→正反应为吸热反应;</w:t>
      </w:r>
      <w:r>
        <w:rPr>
          <w:rFonts w:ascii="Times New Roman" w:hAnsi="Times New Roman" w:eastAsia="宋体" w:cs="Times New Roman"/>
          <w:i/>
          <w:szCs w:val="21"/>
        </w:rPr>
        <w:t>K</w:t>
      </w:r>
      <w:r>
        <w:rPr>
          <w:rFonts w:ascii="Times New Roman" w:hAnsi="Times New Roman" w:eastAsia="宋体" w:cs="Times New Roman"/>
          <w:szCs w:val="21"/>
        </w:rPr>
        <w:t>减小→正反应为放热反应。</w:t>
      </w:r>
    </w:p>
    <w:p w14:paraId="2AA928FB">
      <w:pPr>
        <w:spacing w:line="420" w:lineRule="exact"/>
        <w:rPr>
          <w:rFonts w:ascii="Times New Roman" w:hAnsi="Times New Roman" w:eastAsia="宋体" w:cs="Times New Roman"/>
          <w:b/>
          <w:bCs/>
          <w:sz w:val="22"/>
        </w:rPr>
      </w:pPr>
      <w:r>
        <w:rPr>
          <w:rFonts w:ascii="Cambria Math" w:hAnsi="Cambria Math" w:eastAsia="宋体" w:cs="Cambria Math"/>
          <w:i/>
          <w:szCs w:val="21"/>
        </w:rPr>
        <w:t>②</w:t>
      </w:r>
      <w:r>
        <w:rPr>
          <w:rFonts w:ascii="Times New Roman" w:hAnsi="Times New Roman" w:eastAsia="宋体" w:cs="Times New Roman"/>
          <w:szCs w:val="21"/>
        </w:rPr>
        <w:t>降低温度,</w:t>
      </w:r>
      <w:r>
        <w:rPr>
          <w:rFonts w:ascii="Times New Roman" w:hAnsi="Times New Roman" w:eastAsia="宋体" w:cs="Times New Roman"/>
          <w:i/>
          <w:szCs w:val="21"/>
        </w:rPr>
        <w:t>K</w:t>
      </w:r>
      <w:r>
        <w:rPr>
          <w:rFonts w:ascii="Times New Roman" w:hAnsi="Times New Roman" w:eastAsia="宋体" w:cs="Times New Roman"/>
          <w:szCs w:val="21"/>
        </w:rPr>
        <w:t>增大→正反应为放热反应;</w:t>
      </w:r>
      <w:r>
        <w:rPr>
          <w:rFonts w:ascii="Times New Roman" w:hAnsi="Times New Roman" w:eastAsia="宋体" w:cs="Times New Roman"/>
          <w:i/>
          <w:szCs w:val="21"/>
        </w:rPr>
        <w:t>K</w:t>
      </w:r>
      <w:r>
        <w:rPr>
          <w:rFonts w:ascii="Times New Roman" w:hAnsi="Times New Roman" w:eastAsia="宋体" w:cs="Times New Roman"/>
          <w:szCs w:val="21"/>
        </w:rPr>
        <w:t>减小→正反应为吸热反应。</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34018">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7A35B">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RJ》使用</w:t>
    </w:r>
  </w:p>
  <w:bookmarkEnd w:id="0"/>
  <w:p w14:paraId="604CE95D">
    <w:pPr>
      <w:pStyle w:val="12"/>
      <w:rPr>
        <w:rFonts w:hint="eastAsia"/>
      </w:rPr>
    </w:pPr>
    <w:bookmarkStart w:id="1" w:name="_GoBack"/>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9A31FB"/>
    <w:rsid w:val="0006608B"/>
    <w:rsid w:val="00155F19"/>
    <w:rsid w:val="001707AF"/>
    <w:rsid w:val="001C5974"/>
    <w:rsid w:val="0024580E"/>
    <w:rsid w:val="004C1EF7"/>
    <w:rsid w:val="004C5F04"/>
    <w:rsid w:val="00637798"/>
    <w:rsid w:val="00734A21"/>
    <w:rsid w:val="007E24E9"/>
    <w:rsid w:val="009A31FB"/>
    <w:rsid w:val="00A65F3E"/>
    <w:rsid w:val="00AA0C2B"/>
    <w:rsid w:val="00DA518C"/>
    <w:rsid w:val="00F36B74"/>
    <w:rsid w:val="0C06237B"/>
    <w:rsid w:val="1DAC441E"/>
    <w:rsid w:val="3BEA409A"/>
    <w:rsid w:val="58DC7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631</Words>
  <Characters>779</Characters>
  <Lines>26</Lines>
  <Paragraphs>34</Paragraphs>
  <TotalTime>0</TotalTime>
  <ScaleCrop>false</ScaleCrop>
  <LinksUpToDate>false</LinksUpToDate>
  <CharactersWithSpaces>877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2025-04-02T02:02:00Z</dcterms:created>
  <dc:creator>8618080071290</dc:creator>
  <cp:lastModifiedBy>刘岩</cp:lastModifiedBy>
  <dcterms:modified xsi:type="dcterms:W3CDTF">2026-03-18T09:05:55Z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8A6609FF531147E6ADA82B905F37834C_12</vt:lpwstr>
  </property>
</Properties>
</file>